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DA7D" w14:textId="77777777" w:rsidR="00D565D8" w:rsidRPr="00D565D8" w:rsidRDefault="00D565D8" w:rsidP="00D565D8">
      <w:pPr>
        <w:pBdr>
          <w:bottom w:val="dashed" w:sz="6" w:space="10" w:color="C2C2C2"/>
        </w:pBdr>
        <w:shd w:val="clear" w:color="auto" w:fill="FFFFFF"/>
        <w:spacing w:after="0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</w:pPr>
      <w:bookmarkStart w:id="0" w:name="_GoBack"/>
      <w:bookmarkEnd w:id="0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«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Бөбек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бөбекжай-балабақшасы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мемлекеттік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коммуналдық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қазыналық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кәсіпорнының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2019-2021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жылдарға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арналған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 xml:space="preserve"> даму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RU"/>
        </w:rPr>
        <w:t>бағдарламасы</w:t>
      </w:r>
      <w:proofErr w:type="spellEnd"/>
    </w:p>
    <w:p w14:paraId="1030D90B" w14:textId="3D032A6D" w:rsid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</w:pPr>
    </w:p>
    <w:p w14:paraId="3D7F709D" w14:textId="77777777" w:rsid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</w:pPr>
    </w:p>
    <w:p w14:paraId="6E3737B8" w14:textId="6E6E153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2019 ЖЫЛ</w:t>
      </w:r>
    </w:p>
    <w:p w14:paraId="576191F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        Ш.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Қалдаяқов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ауылдық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 «</w:t>
      </w:r>
      <w:proofErr w:type="spellStart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Бөбек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  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бөбекжай-балабақшасы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 МКҚК 2006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жылы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қосылған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2015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жылы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күрделі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жөндеуден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(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сайдингпен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қапталды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).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мекемеде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3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реттік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тамақтану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100%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төлем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ақылары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арқылы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қамтамасыз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етіледі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Балабқшада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іс-қағаздары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мемлекеттік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тілде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жүргізіледі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Балабақшаның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тәртібі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5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күндік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Тәрбиеленушілердің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саны 90 бала.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958"/>
        <w:gridCol w:w="1632"/>
        <w:gridCol w:w="1854"/>
        <w:gridCol w:w="1196"/>
        <w:gridCol w:w="1954"/>
      </w:tblGrid>
      <w:tr w:rsidR="00D565D8" w:rsidRPr="00D565D8" w14:paraId="349FFE46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AD61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№</w:t>
            </w:r>
          </w:p>
          <w:p w14:paraId="1490527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91644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Топтың</w:t>
            </w:r>
            <w:proofErr w:type="spellEnd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829E2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Жас</w:t>
            </w:r>
            <w:proofErr w:type="spellEnd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ерекшелігі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BB49E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CF26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Бала саны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D486B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Оқыту</w:t>
            </w:r>
            <w:proofErr w:type="spellEnd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b/>
                <w:bCs/>
                <w:color w:val="2D4359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D565D8" w:rsidRPr="00D565D8" w14:paraId="69D8CE56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8F41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6A9E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Балапан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19F93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37FE6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І-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ші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кіші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тобы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E8EE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DAAA9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мемлекеттік</w:t>
            </w:r>
            <w:proofErr w:type="spellEnd"/>
          </w:p>
        </w:tc>
      </w:tr>
      <w:tr w:rsidR="00D565D8" w:rsidRPr="00D565D8" w14:paraId="7CADC815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0BB3E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C18F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Қарлығаш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73EC2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F6FB2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ІІ-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ші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кіші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тобы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CC39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9A14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мемлекеттік</w:t>
            </w:r>
            <w:proofErr w:type="spellEnd"/>
          </w:p>
        </w:tc>
      </w:tr>
      <w:tr w:rsidR="00D565D8" w:rsidRPr="00D565D8" w14:paraId="325EE5D8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1C7EA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F2045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Көгершін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5BCB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4-</w:t>
            </w:r>
            <w:proofErr w:type="gram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5  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жас</w:t>
            </w:r>
            <w:proofErr w:type="spellEnd"/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6E8BE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тобы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B9671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74997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мемлекеттік</w:t>
            </w:r>
            <w:proofErr w:type="spellEnd"/>
          </w:p>
        </w:tc>
      </w:tr>
      <w:tr w:rsidR="00D565D8" w:rsidRPr="00D565D8" w14:paraId="58C61E2F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46DF4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B1C5C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BAC7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4-5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54B05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тобы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BD237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C41D4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орыс</w:t>
            </w:r>
            <w:proofErr w:type="spellEnd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D565D8" w:rsidRPr="00D565D8" w14:paraId="213297DD" w14:textId="77777777" w:rsidTr="00D565D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0C572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6E1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46E94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3235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0B3DF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17357" w14:textId="77777777" w:rsidR="00D565D8" w:rsidRPr="00D565D8" w:rsidRDefault="00D565D8" w:rsidP="00D565D8">
            <w:pPr>
              <w:spacing w:after="0"/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</w:pPr>
            <w:r w:rsidRPr="00D565D8">
              <w:rPr>
                <w:rFonts w:ascii="Arial" w:eastAsia="Times New Roman" w:hAnsi="Arial" w:cs="Arial"/>
                <w:color w:val="2D4359"/>
                <w:sz w:val="24"/>
                <w:szCs w:val="24"/>
                <w:lang w:eastAsia="ru-RU"/>
              </w:rPr>
              <w:t> </w:t>
            </w:r>
          </w:p>
        </w:tc>
      </w:tr>
    </w:tbl>
    <w:p w14:paraId="2CF8C929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5F49F57F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Балабақшада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музыка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спорт залы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бірге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жабдықталған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меңгеруші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шараушылық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меңгерушісі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әдіскер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кабинеттері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істеуге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қолайланып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жабдықталған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Балабақша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аумағы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абаттандырылған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гүл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бақтары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ойын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алаңдары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 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спорт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алаңы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бар.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Балабақшада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8 </w:t>
      </w: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тәрбиеші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 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әдіскер</w:t>
      </w:r>
      <w:proofErr w:type="spellEnd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  психолог, саз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жетекшісі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спорт инструкторы,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қазақ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тілі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мұғалімі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шет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тілі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мұғалімі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істейді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6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жоғары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7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арнаулы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орта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барлығы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кадрлар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біліктілігін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арттыру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қайта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даярлау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институтынан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курстан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Біліктілік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жоғары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санатты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– </w:t>
      </w:r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1,  І</w:t>
      </w:r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санатты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– 5, ІІ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санатты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– 5,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– 2.</w:t>
      </w:r>
    </w:p>
    <w:p w14:paraId="335BED8B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     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үрдісі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Қазақстан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Республикасының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Мемлекттік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жалпыға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міндетті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стандарты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негізінде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үлгілік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жүзеге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асырылады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.  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ұжым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әрдайым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ізденісте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инновациялық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жаңалықтарға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құмар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тәжірибелерінде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қолдана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отырып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заман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талабына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сай интернет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желісімен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ерекшеліктерін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ескере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отырып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саналы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да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сапалы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береді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68B4B04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76DAA7BE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630CDC83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7F747AAF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Даму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бағдарламасының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мақсаты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:</w:t>
      </w:r>
    </w:p>
    <w:p w14:paraId="32937766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психо-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физиологиялық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жағынан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салауатты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құзыретті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қатынас-байланыстық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шығармашылық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 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дағдыларды</w:t>
      </w:r>
      <w:proofErr w:type="spellEnd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меңгерген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қабылетті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сергек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еркін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ойлай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білетін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тұлғасын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қалыптастыру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E584637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Міндеттері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:</w:t>
      </w:r>
    </w:p>
    <w:p w14:paraId="7B8A94BA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кіші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сапалық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ресурстық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қамтамасыз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E78A13A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дамуына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жағдай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қамтамасыз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4CDF913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lastRenderedPageBreak/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дүниежүзілік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стандарттар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уақыт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талаптарына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сәйкес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келетін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дамытушы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заттық-кеңістіктік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ортасын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қалыптастыру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CD920ED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инновациялық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мазмұнын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әзірлеу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0D0E177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жаңғырту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8666302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істейтін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кәсіптік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құзыреттілігін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арттыру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AF0EFDC" w14:textId="77777777" w:rsidR="00D565D8" w:rsidRPr="00D565D8" w:rsidRDefault="00D565D8" w:rsidP="00D565D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Өңірдің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кеңістігінен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лайықты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иелену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ауданда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облыста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жоғары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рейтингке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қол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жеткізу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682EA43C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Балабақша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ұраны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:</w:t>
      </w:r>
    </w:p>
    <w:p w14:paraId="605F7F6A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Әрқашан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сүйіспеншілікпен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–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қарсы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аламыз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,</w:t>
      </w:r>
    </w:p>
    <w:p w14:paraId="4AA7FBBF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ал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мақтанышпен-шығарып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саламыз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!»</w:t>
      </w:r>
    </w:p>
    <w:p w14:paraId="297199FE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Мақсаткерлігі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:</w:t>
      </w:r>
    </w:p>
    <w:p w14:paraId="062D635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 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шақтың</w:t>
      </w:r>
      <w:proofErr w:type="spellEnd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құндылықтарын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таңдануды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сенімді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қарым-қатынас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сақтау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647DD3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Өзекті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идеясы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:</w:t>
      </w:r>
    </w:p>
    <w:p w14:paraId="5DFD4E35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«</w:t>
      </w:r>
      <w:proofErr w:type="spellStart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Бәрі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 де</w:t>
      </w:r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шақтан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басталады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!»</w:t>
      </w:r>
    </w:p>
    <w:p w14:paraId="59AE23F0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Біздің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ұстанымдар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:</w:t>
      </w:r>
    </w:p>
    <w:p w14:paraId="08A5A27B" w14:textId="77777777" w:rsidR="00D565D8" w:rsidRPr="00D565D8" w:rsidRDefault="00D565D8" w:rsidP="00D565D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адамгершілік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;</w:t>
      </w:r>
    </w:p>
    <w:p w14:paraId="5556F890" w14:textId="77777777" w:rsidR="00D565D8" w:rsidRPr="00D565D8" w:rsidRDefault="00D565D8" w:rsidP="00D565D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құқықтарын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құрметтеу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;</w:t>
      </w:r>
    </w:p>
    <w:p w14:paraId="048A88C7" w14:textId="77777777" w:rsidR="00D565D8" w:rsidRPr="00D565D8" w:rsidRDefault="00D565D8" w:rsidP="00D565D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деген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сүйіспеншілік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;</w:t>
      </w:r>
    </w:p>
    <w:p w14:paraId="51ADF350" w14:textId="77777777" w:rsidR="00D565D8" w:rsidRPr="00D565D8" w:rsidRDefault="00D565D8" w:rsidP="00D565D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сенім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;</w:t>
      </w:r>
    </w:p>
    <w:p w14:paraId="6AE78F90" w14:textId="71D4091A" w:rsidR="00D565D8" w:rsidRPr="00D565D8" w:rsidRDefault="00D565D8" w:rsidP="00D565D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табысқа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қарай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ұмтылушылық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07B802C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2CF0F160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3268BE1A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Бөбекжай-балабақшасының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даму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үдерісіндегі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бағдарламалық</w:t>
      </w:r>
      <w:proofErr w:type="spellEnd"/>
    </w:p>
    <w:p w14:paraId="7751B732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іс-шаралар</w:t>
      </w:r>
      <w:proofErr w:type="spellEnd"/>
    </w:p>
    <w:p w14:paraId="14EDEB82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Басқару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ғылыми-әдістемелік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жұмыс</w:t>
      </w:r>
      <w:proofErr w:type="spellEnd"/>
    </w:p>
    <w:p w14:paraId="067094E6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Басқару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құрылымын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бағдарламаны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жергілікті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нормативтік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құқықтық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құжаттарды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демеу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жетістіктер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сындарлы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талдау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жыл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сайынғы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жоспарларды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әзірлеу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80CF7A6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Қазақстан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Республикасының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жалпыға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міндетті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мемлекеттік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стандартын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мемлекеттік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оқу-тәрбие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үрдісінде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қолдану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48568B5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алдыңғы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қатарлы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меңгеруде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көмек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көрсету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D0EB394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заманауи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әлеуметтік-ойындық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ақпараттық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денсаулық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сақтаушы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М.Монтессори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қолдануды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одан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әрі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кеңейту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80C2E14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Іс-тәжірибелік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қазақ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этнопедагогикасының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ұстанымдары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элементтерін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жаңғырту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6506BAA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Сұрақтар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материалдар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банкін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қалыптастыру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63F2DA6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проблемалары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кеңестер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лездемелер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, семинар-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практикумдар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өткізу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0C731C9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біліктілік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арттыру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курстарында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4CDEF39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lastRenderedPageBreak/>
        <w:t>Мектепке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берудің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өзекті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әзірлеу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үшін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шығармашылық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топтарын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B5F1349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Алдыңғы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қатарлы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тәжірибе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мектебі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 мен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тәрбиеші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мектебінің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9738620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еңбектің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ерекшелігін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есепке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ала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отырып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орнында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біліктілікті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үздіксіз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арттыруды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FED52B7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жұмысындағы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қиындықтарды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айқындау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талдау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көмек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көрсету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E8B0F33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тұлғалық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жетістіктерін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бағалау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7D2CD68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портфолиосын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толықтыруын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қадағалау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D1EB2E6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тәжірибесінен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баспа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беттеріне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материалдар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жариялау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DC1EA29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Медициналық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әлеуметтік-педагогикалық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мониторинг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өткізу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341011B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инфрақұрылымын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негіздеу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FD45D53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Озық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іс-тәжірибені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зерделеу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МДҰ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10CFE03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өздігінен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алуының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тиімді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жүйесін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шығармашылық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есептер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тұсаукесерлер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A799028" w14:textId="77777777" w:rsidR="00D565D8" w:rsidRPr="00D565D8" w:rsidRDefault="00D565D8" w:rsidP="00D565D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Авторлық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оқу-әдістемелік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материалдар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тәрбиешілер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арналған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ұсынымдар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дәптерлерін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т.</w:t>
      </w:r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б.әзірлеу</w:t>
      </w:r>
      <w:proofErr w:type="spellEnd"/>
      <w:proofErr w:type="gram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49C2AEC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762751C9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5D7972BF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Материалдық-техникалық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жабдықтау</w:t>
      </w:r>
      <w:proofErr w:type="spellEnd"/>
    </w:p>
    <w:p w14:paraId="1733E46D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3CCEF7AC" w14:textId="77777777" w:rsidR="00D565D8" w:rsidRPr="00D565D8" w:rsidRDefault="00D565D8" w:rsidP="00D565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МДҰ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аумағында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арналған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дамытушы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аймақтарды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сондай-ақ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жеңілдену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кабинетін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топтарда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денсаулық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бұрыштарын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6B0065A9" w14:textId="77777777" w:rsidR="00D565D8" w:rsidRPr="00D565D8" w:rsidRDefault="00D565D8" w:rsidP="00D565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МДҰ-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спорттық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жабдықтармен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толықтыру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948FEFB" w14:textId="77777777" w:rsidR="00D565D8" w:rsidRPr="00D565D8" w:rsidRDefault="00D565D8" w:rsidP="00D565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Топтық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ойын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бөлмелеріндегі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жиһазы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06A9CF4" w14:textId="77777777" w:rsidR="00D565D8" w:rsidRPr="00D565D8" w:rsidRDefault="00D565D8" w:rsidP="00D565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Ғылыми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оқу-әдістемелік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көркем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әдебиет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тұрақты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жаңартып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5141834" w14:textId="77777777" w:rsidR="00D565D8" w:rsidRPr="00D565D8" w:rsidRDefault="00D565D8" w:rsidP="00D565D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Музыкалық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аспаптар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сатып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EF15B62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5C4B85EF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Медициналық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гигеналық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алдын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алу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:</w:t>
      </w:r>
    </w:p>
    <w:p w14:paraId="585DF8AA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28197F9B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ластануының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ауа-жылу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режимін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5411BB9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Табиғи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жасанды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жарықтандыруға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МДҰ-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ұстау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санитар-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жай-күйіне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қойылатын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гигиеналық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талаптардың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сақталуына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бақылау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DD16DCF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тәртібіне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гигиеналық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беру.</w:t>
      </w:r>
    </w:p>
    <w:p w14:paraId="466E83BA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мәзіріне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гигиеналық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беру.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Тамақтандыру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режімін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ұйымдас-тыру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8C05522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Персоналдың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медициналық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тексеруден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өткізілуіне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бақылау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жүзеге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асыру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58EB5AC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Көктем-күз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мезгілінде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тұмаумен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аурудың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жөнінде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шаралар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кешенін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қамтамасыз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6EDC436D" w14:textId="77777777" w:rsidR="00D565D8" w:rsidRPr="00D565D8" w:rsidRDefault="00D565D8" w:rsidP="00D565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жылына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емдік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алдын-алу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шаралары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ауруға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шалдығушылығынан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сақтандыру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жұқпалы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ауруларға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қарсы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ішкі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акциялар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жоспарларын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313926E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70E533BD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Мектепке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мазмұнын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жаңарту</w:t>
      </w:r>
      <w:proofErr w:type="spellEnd"/>
    </w:p>
    <w:p w14:paraId="23FED93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lastRenderedPageBreak/>
        <w:t> </w:t>
      </w:r>
    </w:p>
    <w:p w14:paraId="02DEE646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МДҰ-да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психологиялық-педагогикалық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қызметтің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C34CB1F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МДҰ-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құрылымын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күнтізбелік-тақырыптық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жоспарлауды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тәрбиелеудің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авторлық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06126E0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Психологтің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кеңестер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лездемелерге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қатысуы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A1D3C36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мәселелері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авторлық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оқу-әдістемелік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кешендер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дәптерлерін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әзірлеу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E9BBF7C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тәрбиелеудің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тиімді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әдістемелеріне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әрбір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тәрбиешінің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іс-тәжірибесіне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ерте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бейімдеу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дамытушы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жобалық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оқыту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80D9FB0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сапасын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қамтамасыз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етуде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психологиялық-педагогикалық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көмекті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жетілдіру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DB3D9CA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ерте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бастап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ақпараттық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технологиялар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орыс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ағылшын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тілдерінің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негіздерін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зерделеуі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7B6CC5C" w14:textId="77777777" w:rsidR="00D565D8" w:rsidRPr="00D565D8" w:rsidRDefault="00D565D8" w:rsidP="00D565D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құзыреттілік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бақылаулардың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карталарын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бала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дамуының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берушілік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траекториясы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мониторингін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іс-тәжірибеде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сынап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көруі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ACAC52E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5FFB54CB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Ағартушылық-тәрбие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жұмысы</w:t>
      </w:r>
      <w:proofErr w:type="spellEnd"/>
    </w:p>
    <w:p w14:paraId="47F0DCD7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7E550FEC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Тәрбие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мазмұнын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050DF8D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шығармашылық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жұмыстарының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көрмелерін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суреттер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плакаттар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бұйымдар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жобалар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99CDFCA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аудандық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облыстық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республикалық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халықаралық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сайыстарына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іс-шараларына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жарыстарына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қатысуы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24231BB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шағын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кітапханасын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07ABB9B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Қосымша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қызметтерін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: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қуыршақ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драма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театрлары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хореографиялық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топ пен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бейнелеу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студиясы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т.б</w:t>
      </w:r>
      <w:proofErr w:type="spellEnd"/>
    </w:p>
    <w:p w14:paraId="2F7C2012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бірге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дамуына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серпінді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бақылаулар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нәтижелерін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талқылау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тұрақты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талдау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жүргізу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7E728A2" w14:textId="77777777" w:rsidR="00D565D8" w:rsidRPr="00D565D8" w:rsidRDefault="00D565D8" w:rsidP="00D565D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жол-көліктік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жарақаттанушылығының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алдын-алу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жөніндегі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бағдарламаны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іске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асыру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A0E9D61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 </w:t>
      </w:r>
    </w:p>
    <w:p w14:paraId="6DB85380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Дене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шынықтыру-сауықтырушылық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жұмысы</w:t>
      </w:r>
      <w:proofErr w:type="spellEnd"/>
    </w:p>
    <w:p w14:paraId="5368375B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60208096" w14:textId="77777777" w:rsidR="00D565D8" w:rsidRPr="00D565D8" w:rsidRDefault="00D565D8" w:rsidP="00D565D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Білім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беру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үдерісіне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жұмыстың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Денсаулық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шынықтыру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минуты,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таңертеңгілік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бой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қозғалғыштық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минут,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спорттық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сағат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сияқты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формаларын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енгізу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9F1F539" w14:textId="77777777" w:rsidR="00D565D8" w:rsidRPr="00D565D8" w:rsidRDefault="00D565D8" w:rsidP="00D565D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қатысуымен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спорттық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жарыстар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шынықтыру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мерекелерін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өткізу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: «Сен-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епті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күшті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батылсың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Шынықсаң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-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шымыр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боласың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Әкем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шешем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мен-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спортшымыз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бәріміз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т.б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325979C7" w14:textId="77777777" w:rsidR="00D565D8" w:rsidRPr="00D565D8" w:rsidRDefault="00D565D8" w:rsidP="00D565D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Денсаулық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журналын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шығару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2DA19A9D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p w14:paraId="2BB55247" w14:textId="77777777" w:rsidR="00D565D8" w:rsidRPr="00D565D8" w:rsidRDefault="00D565D8" w:rsidP="00D565D8">
      <w:pPr>
        <w:shd w:val="clear" w:color="auto" w:fill="FFFFFF"/>
        <w:spacing w:after="0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lastRenderedPageBreak/>
        <w:t>Ата-аналармен</w:t>
      </w:r>
      <w:proofErr w:type="spellEnd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жұмыс</w:t>
      </w:r>
      <w:proofErr w:type="spellEnd"/>
    </w:p>
    <w:p w14:paraId="66222E14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комитеттерінің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қалыптастыру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84EAFA0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Қамқоршылар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кеңесін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құру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0DB4585B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Топтарда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жалпы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жиналысын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өткізу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AAE5C9F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Ашық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конференциялар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семинарлар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: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ерте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жастан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жаңа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ұжымға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бейімдеу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Егер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отбасында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асқан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белсенді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бала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өсіп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келе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жатқан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болса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Мектеп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дейінгі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тұлғалық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даму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индикаторлары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Бүгінгі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күнгі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тұлғасын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әлеуметтендіру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проблемасы</w:t>
      </w:r>
      <w:proofErr w:type="spellEnd"/>
      <w:proofErr w:type="gram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 .</w:t>
      </w:r>
      <w:proofErr w:type="gramEnd"/>
    </w:p>
    <w:p w14:paraId="6E241720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педагогтардың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қатысуымен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бірлескен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Отбасы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Анамның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күні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Наурызды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қарсы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аламыз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», «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Достық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фестивалі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»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т.б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мерекелерін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9981EE2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Бірлескен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туристік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жорықтар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экскурсиялар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,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сайыстар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5BE5B278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Ата-аналарға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арналған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ақпараттық-сабағаттық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пункттің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ұйымдастыру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5FC94DD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Психологтің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кездесулері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кеңестер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беруі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15E7B203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бірге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бала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жеке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тұлғасының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дамуына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серпіндік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бақылаулар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нәтижелерін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талқылау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талдау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жасауды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тұрақты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жүргізу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74A4DAC1" w14:textId="77777777" w:rsidR="00D565D8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Медициналық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қызметкерді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ата-аналармен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ағартушылық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жүргізуге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p w14:paraId="44AA7066" w14:textId="1D524581" w:rsidR="00F12C76" w:rsidRPr="00D565D8" w:rsidRDefault="00D565D8" w:rsidP="00D565D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Ата-аналарды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еріктілік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жұмысына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және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оларды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балалардың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қызығушылықтары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бойынша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әртүрлі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үйірмелерді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жүргізуге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 xml:space="preserve"> </w:t>
      </w:r>
      <w:proofErr w:type="spellStart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тарту</w:t>
      </w:r>
      <w:proofErr w:type="spellEnd"/>
      <w:r w:rsidRPr="00D565D8">
        <w:rPr>
          <w:rFonts w:ascii="Arial" w:eastAsia="Times New Roman" w:hAnsi="Arial" w:cs="Arial"/>
          <w:color w:val="2D4359"/>
          <w:sz w:val="24"/>
          <w:szCs w:val="24"/>
          <w:lang w:eastAsia="ru-RU"/>
        </w:rPr>
        <w:t>.</w:t>
      </w:r>
    </w:p>
    <w:sectPr w:rsidR="00F12C76" w:rsidRPr="00D565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C0F"/>
    <w:multiLevelType w:val="multilevel"/>
    <w:tmpl w:val="238C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F77C4"/>
    <w:multiLevelType w:val="multilevel"/>
    <w:tmpl w:val="B624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B5CD4"/>
    <w:multiLevelType w:val="multilevel"/>
    <w:tmpl w:val="0E34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E3EED"/>
    <w:multiLevelType w:val="multilevel"/>
    <w:tmpl w:val="AD98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914FB"/>
    <w:multiLevelType w:val="multilevel"/>
    <w:tmpl w:val="17D4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E4A13"/>
    <w:multiLevelType w:val="multilevel"/>
    <w:tmpl w:val="1DEC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25E56"/>
    <w:multiLevelType w:val="multilevel"/>
    <w:tmpl w:val="946E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4085F"/>
    <w:multiLevelType w:val="multilevel"/>
    <w:tmpl w:val="8F50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F4FAB"/>
    <w:multiLevelType w:val="multilevel"/>
    <w:tmpl w:val="12F4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D8"/>
    <w:rsid w:val="006C0B77"/>
    <w:rsid w:val="008242FF"/>
    <w:rsid w:val="00870751"/>
    <w:rsid w:val="00922C48"/>
    <w:rsid w:val="00B915B7"/>
    <w:rsid w:val="00D565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B880"/>
  <w15:chartTrackingRefBased/>
  <w15:docId w15:val="{8C4C6711-27D9-455E-B6E0-BF9B0594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565D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6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2022-02-11T06:35:00Z</dcterms:created>
  <dcterms:modified xsi:type="dcterms:W3CDTF">2022-02-11T06:37:00Z</dcterms:modified>
</cp:coreProperties>
</file>